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05-0824/1302/2024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86MS0005-01-2024-004159-56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июля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Обиджонова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Шавкатжона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Комилжоновича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0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к/</w:t>
      </w:r>
      <w:r>
        <w:rPr>
          <w:rStyle w:val="cat-UserDefinedgrp-4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5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1rplc-1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4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7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 апреля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 </w:t>
      </w:r>
      <w:r>
        <w:rPr>
          <w:rFonts w:ascii="Times New Roman" w:eastAsia="Times New Roman" w:hAnsi="Times New Roman" w:cs="Times New Roman"/>
          <w:sz w:val="26"/>
          <w:szCs w:val="26"/>
        </w:rPr>
        <w:t>мин.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33rplc-2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4rplc-2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 </w:t>
      </w:r>
      <w:r>
        <w:rPr>
          <w:rFonts w:ascii="Times New Roman" w:eastAsia="Times New Roman" w:hAnsi="Times New Roman" w:cs="Times New Roman"/>
          <w:sz w:val="26"/>
          <w:szCs w:val="26"/>
        </w:rPr>
        <w:t>км. 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Нефтеюганск-Сургут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обгоне впереди идущего транспортного средства,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требований пункта 1.3 Правил дорожного движения в зоне действия дорожного знака 3.20 "Обгон запрещен"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 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ходатайству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Обиджонов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судебном заседании вину в совершении правонарушения признал, в содеянном раскаялся, 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выезда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589617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14.04.2024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(дислокацией разметки и дорожных знаков)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водительского удостоверения </w:t>
      </w:r>
      <w:r>
        <w:rPr>
          <w:rFonts w:ascii="Times New Roman" w:eastAsia="Times New Roman" w:hAnsi="Times New Roman" w:cs="Times New Roman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sz w:val="26"/>
          <w:szCs w:val="26"/>
        </w:rPr>
        <w:t>ажданина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принадлежности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видеозаписью.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смягчающими административную ответственность обстоятельствами, исходя из содержания ст.4.2 КоАП РФ и материалов дела является: призна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вины, раскаяние в содеянном, наличие на иждивении несовершеннолетних детей.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материалах дела имеются сведения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</w:t>
      </w:r>
      <w:r>
        <w:rPr>
          <w:rFonts w:ascii="Times New Roman" w:eastAsia="Times New Roman" w:hAnsi="Times New Roman" w:cs="Times New Roman"/>
          <w:sz w:val="26"/>
          <w:szCs w:val="26"/>
        </w:rPr>
        <w:t>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чем, суд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Ш.К.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административного штрафа в размере 5000 руб., что предусмотрено санкцией ч. 4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Обиджонова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Шавкатжона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Комилжоновича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>
        <w:rPr>
          <w:rFonts w:ascii="Times New Roman" w:eastAsia="Times New Roman" w:hAnsi="Times New Roman" w:cs="Times New Roman"/>
          <w:sz w:val="26"/>
          <w:szCs w:val="26"/>
        </w:rPr>
        <w:t>19000</w:t>
      </w:r>
      <w:r>
        <w:rPr>
          <w:rFonts w:ascii="Times New Roman" w:eastAsia="Times New Roman" w:hAnsi="Times New Roman" w:cs="Times New Roman"/>
          <w:sz w:val="26"/>
          <w:szCs w:val="26"/>
        </w:rPr>
        <w:t>; ИНН 8601010390; КПП 8601 01 001; КБК 188 116 011 230 1000 1140. Получатель: УФК по ХМАО-Югре (</w:t>
      </w:r>
      <w:r>
        <w:rPr>
          <w:rStyle w:val="cat-ExternalSystemDefinedgrp-47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10206872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(пр</w:t>
      </w:r>
      <w:r>
        <w:rPr>
          <w:rFonts w:ascii="Times New Roman" w:eastAsia="Times New Roman" w:hAnsi="Times New Roman" w:cs="Times New Roman"/>
          <w:sz w:val="26"/>
          <w:szCs w:val="26"/>
        </w:rPr>
        <w:t>исвоенный получателем платежа).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</w:t>
      </w:r>
      <w:r>
        <w:rPr>
          <w:rFonts w:ascii="Times New Roman" w:eastAsia="Times New Roman" w:hAnsi="Times New Roman" w:cs="Times New Roman"/>
          <w:sz w:val="26"/>
          <w:szCs w:val="26"/>
        </w:rPr>
        <w:t>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6rplc-8">
    <w:name w:val="cat-ExternalSystemDefined grp-46 rplc-8"/>
    <w:basedOn w:val="DefaultParagraphFont"/>
  </w:style>
  <w:style w:type="character" w:customStyle="1" w:styleId="cat-PassportDatagrp-30rplc-9">
    <w:name w:val="cat-PassportData grp-30 rplc-9"/>
    <w:basedOn w:val="DefaultParagraphFont"/>
  </w:style>
  <w:style w:type="character" w:customStyle="1" w:styleId="cat-UserDefinedgrp-49rplc-11">
    <w:name w:val="cat-UserDefined grp-49 rplc-11"/>
    <w:basedOn w:val="DefaultParagraphFont"/>
  </w:style>
  <w:style w:type="character" w:customStyle="1" w:styleId="cat-UserDefinedgrp-50rplc-14">
    <w:name w:val="cat-UserDefined grp-50 rplc-14"/>
    <w:basedOn w:val="DefaultParagraphFont"/>
  </w:style>
  <w:style w:type="character" w:customStyle="1" w:styleId="cat-PassportDatagrp-31rplc-19">
    <w:name w:val="cat-PassportData grp-31 rplc-19"/>
    <w:basedOn w:val="DefaultParagraphFont"/>
  </w:style>
  <w:style w:type="character" w:customStyle="1" w:styleId="cat-ExternalSystemDefinedgrp-45rplc-20">
    <w:name w:val="cat-ExternalSystemDefined grp-45 rplc-20"/>
    <w:basedOn w:val="DefaultParagraphFont"/>
  </w:style>
  <w:style w:type="character" w:customStyle="1" w:styleId="cat-ExternalSystemDefinedgrp-48rplc-21">
    <w:name w:val="cat-ExternalSystemDefined grp-48 rplc-21"/>
    <w:basedOn w:val="DefaultParagraphFont"/>
  </w:style>
  <w:style w:type="character" w:customStyle="1" w:styleId="cat-ExternalSystemDefinedgrp-44rplc-22">
    <w:name w:val="cat-ExternalSystemDefined grp-44 rplc-22"/>
    <w:basedOn w:val="DefaultParagraphFont"/>
  </w:style>
  <w:style w:type="character" w:customStyle="1" w:styleId="cat-ExternalSystemDefinedgrp-47rplc-23">
    <w:name w:val="cat-ExternalSystemDefined grp-47 rplc-23"/>
    <w:basedOn w:val="DefaultParagraphFont"/>
  </w:style>
  <w:style w:type="character" w:customStyle="1" w:styleId="cat-CarMakeModelgrp-33rplc-27">
    <w:name w:val="cat-CarMakeModel grp-33 rplc-27"/>
    <w:basedOn w:val="DefaultParagraphFont"/>
  </w:style>
  <w:style w:type="character" w:customStyle="1" w:styleId="cat-CarNumbergrp-34rplc-28">
    <w:name w:val="cat-CarNumber grp-34 rplc-28"/>
    <w:basedOn w:val="DefaultParagraphFont"/>
  </w:style>
  <w:style w:type="character" w:customStyle="1" w:styleId="cat-ExternalSystemDefinedgrp-47rplc-56">
    <w:name w:val="cat-ExternalSystemDefined grp-4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